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ACF5D" w14:textId="77777777" w:rsidR="00342668" w:rsidRDefault="00342668" w:rsidP="00342668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  <w:lang w:val="en-GB"/>
        </w:rPr>
      </w:pPr>
      <w:r w:rsidRPr="00342668">
        <w:rPr>
          <w:rFonts w:ascii="Arial" w:hAnsi="Arial" w:cs="Arial"/>
          <w:b/>
          <w:noProof/>
          <w:sz w:val="28"/>
          <w:szCs w:val="28"/>
          <w:lang w:val="en-CA" w:eastAsia="en-CA"/>
        </w:rPr>
        <w:drawing>
          <wp:inline distT="0" distB="0" distL="0" distR="0" wp14:anchorId="7A8544EB" wp14:editId="65B1E880">
            <wp:extent cx="2171088" cy="1057589"/>
            <wp:effectExtent l="0" t="0" r="635" b="9525"/>
            <wp:docPr id="1" name="Picture 1" descr="Q:\Election 2018\NG logo blac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:\Election 2018\NG logo black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809" cy="1079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922084" w14:textId="77777777" w:rsidR="00763D2F" w:rsidRDefault="00763D2F" w:rsidP="00763D2F">
      <w:pPr>
        <w:autoSpaceDE w:val="0"/>
        <w:autoSpaceDN w:val="0"/>
        <w:adjustRightInd w:val="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BROADCASTER / PUBLISHER </w:t>
      </w:r>
    </w:p>
    <w:p w14:paraId="7BF639FF" w14:textId="77777777" w:rsidR="00763D2F" w:rsidRPr="00CB36A1" w:rsidRDefault="00763D2F" w:rsidP="00763D2F">
      <w:pPr>
        <w:autoSpaceDE w:val="0"/>
        <w:autoSpaceDN w:val="0"/>
        <w:adjustRightInd w:val="0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sz w:val="36"/>
          <w:szCs w:val="36"/>
        </w:rPr>
        <w:t>INFORMATION SHEET – CANDIDATE</w:t>
      </w:r>
    </w:p>
    <w:p w14:paraId="301BE7DE" w14:textId="77777777" w:rsidR="00763D2F" w:rsidRDefault="00763D2F" w:rsidP="00763D2F">
      <w:pPr>
        <w:autoSpaceDE w:val="0"/>
        <w:autoSpaceDN w:val="0"/>
        <w:adjustRightInd w:val="0"/>
        <w:jc w:val="center"/>
        <w:rPr>
          <w:rFonts w:ascii="Arial" w:hAnsi="Arial" w:cs="Arial"/>
          <w:i/>
          <w:szCs w:val="24"/>
        </w:rPr>
      </w:pPr>
      <w:r>
        <w:rPr>
          <w:rFonts w:ascii="Arial" w:hAnsi="Arial" w:cs="Arial"/>
          <w:i/>
          <w:szCs w:val="24"/>
        </w:rPr>
        <w:t>Municipal Elections Act, 1996 (</w:t>
      </w:r>
      <w:r w:rsidRPr="00CB36A1">
        <w:rPr>
          <w:rFonts w:ascii="Arial" w:hAnsi="Arial" w:cs="Arial"/>
          <w:i/>
          <w:szCs w:val="24"/>
        </w:rPr>
        <w:t>Sections 88.</w:t>
      </w:r>
      <w:r>
        <w:rPr>
          <w:rFonts w:ascii="Arial" w:hAnsi="Arial" w:cs="Arial"/>
          <w:i/>
          <w:szCs w:val="24"/>
        </w:rPr>
        <w:t>3)</w:t>
      </w:r>
    </w:p>
    <w:p w14:paraId="399B0FC8" w14:textId="77777777" w:rsidR="00763D2F" w:rsidRDefault="00763D2F" w:rsidP="00763D2F">
      <w:pPr>
        <w:autoSpaceDE w:val="0"/>
        <w:autoSpaceDN w:val="0"/>
        <w:adjustRightInd w:val="0"/>
        <w:jc w:val="center"/>
        <w:rPr>
          <w:rFonts w:ascii="Arial" w:hAnsi="Arial" w:cs="Arial"/>
          <w:i/>
          <w:szCs w:val="24"/>
        </w:rPr>
      </w:pPr>
    </w:p>
    <w:p w14:paraId="0CB94739" w14:textId="77777777" w:rsidR="00763D2F" w:rsidRPr="00E70E8C" w:rsidRDefault="00763D2F" w:rsidP="00763D2F">
      <w:pPr>
        <w:pStyle w:val="ysection"/>
        <w:rPr>
          <w:rFonts w:ascii="Arial" w:hAnsi="Arial" w:cs="Arial"/>
          <w:color w:val="222222"/>
          <w:lang w:val="en"/>
        </w:rPr>
      </w:pPr>
      <w:r w:rsidRPr="00E70E8C">
        <w:rPr>
          <w:rFonts w:ascii="Arial" w:hAnsi="Arial" w:cs="Arial"/>
          <w:b/>
          <w:bCs/>
          <w:color w:val="222222"/>
          <w:lang w:val="en"/>
        </w:rPr>
        <w:t xml:space="preserve">88.3 </w:t>
      </w:r>
      <w:r w:rsidRPr="00E70E8C">
        <w:rPr>
          <w:rFonts w:ascii="Arial" w:hAnsi="Arial" w:cs="Arial"/>
          <w:color w:val="222222"/>
          <w:lang w:val="en"/>
        </w:rPr>
        <w:t>(1) In this section,</w:t>
      </w:r>
    </w:p>
    <w:p w14:paraId="3AEE07D6" w14:textId="77777777" w:rsidR="00763D2F" w:rsidRDefault="00763D2F" w:rsidP="00763D2F">
      <w:pPr>
        <w:pStyle w:val="ydefinition"/>
        <w:rPr>
          <w:rFonts w:ascii="Arial" w:hAnsi="Arial" w:cs="Arial"/>
          <w:color w:val="222222"/>
          <w:lang w:val="en"/>
        </w:rPr>
      </w:pPr>
      <w:r w:rsidRPr="00E70E8C">
        <w:rPr>
          <w:rFonts w:ascii="Arial" w:hAnsi="Arial" w:cs="Arial"/>
          <w:b/>
          <w:color w:val="222222"/>
          <w:lang w:val="en"/>
        </w:rPr>
        <w:t>“</w:t>
      </w:r>
      <w:proofErr w:type="gramStart"/>
      <w:r w:rsidRPr="00E70E8C">
        <w:rPr>
          <w:rFonts w:ascii="Arial" w:hAnsi="Arial" w:cs="Arial"/>
          <w:b/>
          <w:color w:val="222222"/>
          <w:lang w:val="en"/>
        </w:rPr>
        <w:t>election</w:t>
      </w:r>
      <w:proofErr w:type="gramEnd"/>
      <w:r w:rsidRPr="00E70E8C">
        <w:rPr>
          <w:rFonts w:ascii="Arial" w:hAnsi="Arial" w:cs="Arial"/>
          <w:b/>
          <w:color w:val="222222"/>
          <w:lang w:val="en"/>
        </w:rPr>
        <w:t xml:space="preserve"> campaign advertisement”</w:t>
      </w:r>
      <w:r w:rsidRPr="00E70E8C">
        <w:rPr>
          <w:rFonts w:ascii="Arial" w:hAnsi="Arial" w:cs="Arial"/>
          <w:color w:val="222222"/>
          <w:lang w:val="en"/>
        </w:rPr>
        <w:t xml:space="preserve"> means an advertisement in any broadcast, print, electronic or other medium that has the purpose of promoting or supporting the election of a candidate. 2016, c. 15, s. 47.</w:t>
      </w:r>
    </w:p>
    <w:p w14:paraId="58AF6413" w14:textId="77777777" w:rsidR="00763D2F" w:rsidRPr="00E70E8C" w:rsidRDefault="00763D2F" w:rsidP="00763D2F">
      <w:pPr>
        <w:pStyle w:val="ydefinition"/>
        <w:rPr>
          <w:rFonts w:ascii="Arial" w:hAnsi="Arial" w:cs="Arial"/>
          <w:color w:val="222222"/>
          <w:lang w:val="en"/>
        </w:rPr>
      </w:pPr>
    </w:p>
    <w:p w14:paraId="5B9F03BE" w14:textId="77777777" w:rsidR="00763D2F" w:rsidRPr="00E70E8C" w:rsidRDefault="00763D2F" w:rsidP="00763D2F">
      <w:pPr>
        <w:pStyle w:val="yheadnote"/>
        <w:rPr>
          <w:rFonts w:ascii="Arial" w:hAnsi="Arial" w:cs="Arial"/>
          <w:b/>
          <w:color w:val="222222"/>
          <w:lang w:val="en"/>
        </w:rPr>
      </w:pPr>
      <w:r w:rsidRPr="00E70E8C">
        <w:rPr>
          <w:rFonts w:ascii="Arial" w:hAnsi="Arial" w:cs="Arial"/>
          <w:b/>
          <w:color w:val="222222"/>
          <w:lang w:val="en"/>
        </w:rPr>
        <w:t>Mandatory information in advertisement</w:t>
      </w:r>
    </w:p>
    <w:p w14:paraId="7E5F7DDD" w14:textId="77777777" w:rsidR="00763D2F" w:rsidRPr="00E70E8C" w:rsidRDefault="00763D2F" w:rsidP="00763D2F">
      <w:pPr>
        <w:pStyle w:val="ysubsection"/>
        <w:rPr>
          <w:rFonts w:ascii="Arial" w:hAnsi="Arial" w:cs="Arial"/>
          <w:color w:val="222222"/>
          <w:lang w:val="en"/>
        </w:rPr>
      </w:pPr>
      <w:r w:rsidRPr="00E70E8C">
        <w:rPr>
          <w:rFonts w:ascii="Arial" w:hAnsi="Arial" w:cs="Arial"/>
          <w:color w:val="222222"/>
          <w:lang w:val="en"/>
        </w:rPr>
        <w:t>(2) An election campaign advertisement purchased by or under the direction of a candidate shall identify the candidate. 2016, c. 15, s. 47.</w:t>
      </w:r>
    </w:p>
    <w:p w14:paraId="6ED5DD3D" w14:textId="77777777" w:rsidR="00BE1C6B" w:rsidRDefault="00BE1C6B" w:rsidP="00763D2F">
      <w:pPr>
        <w:pStyle w:val="yheadnote"/>
        <w:rPr>
          <w:rFonts w:ascii="Arial" w:hAnsi="Arial" w:cs="Arial"/>
          <w:color w:val="222222"/>
          <w:lang w:val="en"/>
        </w:rPr>
      </w:pPr>
    </w:p>
    <w:p w14:paraId="306C926E" w14:textId="305959C6" w:rsidR="00763D2F" w:rsidRPr="00BE1C6B" w:rsidRDefault="00763D2F" w:rsidP="00763D2F">
      <w:pPr>
        <w:pStyle w:val="yheadnote"/>
        <w:rPr>
          <w:rFonts w:ascii="Arial" w:hAnsi="Arial" w:cs="Arial"/>
          <w:b/>
          <w:bCs/>
          <w:color w:val="222222"/>
          <w:lang w:val="en"/>
        </w:rPr>
      </w:pPr>
      <w:r w:rsidRPr="00BE1C6B">
        <w:rPr>
          <w:rFonts w:ascii="Arial" w:hAnsi="Arial" w:cs="Arial"/>
          <w:b/>
          <w:bCs/>
          <w:color w:val="222222"/>
          <w:lang w:val="en"/>
        </w:rPr>
        <w:t>Mandatory information for broadcaster, etc.</w:t>
      </w:r>
    </w:p>
    <w:p w14:paraId="66807AEC" w14:textId="77777777" w:rsidR="00763D2F" w:rsidRPr="00E70E8C" w:rsidRDefault="00763D2F" w:rsidP="00763D2F">
      <w:pPr>
        <w:pStyle w:val="ysubsection"/>
        <w:rPr>
          <w:rFonts w:ascii="Arial" w:hAnsi="Arial" w:cs="Arial"/>
          <w:color w:val="222222"/>
          <w:lang w:val="en"/>
        </w:rPr>
      </w:pPr>
      <w:r w:rsidRPr="00E70E8C">
        <w:rPr>
          <w:rFonts w:ascii="Arial" w:hAnsi="Arial" w:cs="Arial"/>
          <w:color w:val="222222"/>
          <w:lang w:val="en"/>
        </w:rPr>
        <w:t>(3) A candidate shall not cause an election campaign advertisement to appear unless he or she provides the following information to the broadcaster or publisher in writing:</w:t>
      </w:r>
    </w:p>
    <w:p w14:paraId="69F8B089" w14:textId="77777777" w:rsidR="00763D2F" w:rsidRPr="00E70E8C" w:rsidRDefault="00763D2F" w:rsidP="00763D2F">
      <w:pPr>
        <w:pStyle w:val="yparagraph"/>
        <w:rPr>
          <w:rFonts w:ascii="Arial" w:hAnsi="Arial" w:cs="Arial"/>
          <w:color w:val="222222"/>
          <w:lang w:val="en"/>
        </w:rPr>
      </w:pPr>
      <w:r w:rsidRPr="00E70E8C">
        <w:rPr>
          <w:rFonts w:ascii="Arial" w:hAnsi="Arial" w:cs="Arial"/>
          <w:color w:val="222222"/>
          <w:lang w:val="en"/>
        </w:rPr>
        <w:t>1. The name of the candidate.</w:t>
      </w:r>
    </w:p>
    <w:p w14:paraId="04995AD4" w14:textId="77777777" w:rsidR="00763D2F" w:rsidRPr="00E70E8C" w:rsidRDefault="00763D2F" w:rsidP="00763D2F">
      <w:pPr>
        <w:pStyle w:val="yparagraph"/>
        <w:rPr>
          <w:rFonts w:ascii="Arial" w:hAnsi="Arial" w:cs="Arial"/>
          <w:color w:val="222222"/>
          <w:lang w:val="en"/>
        </w:rPr>
      </w:pPr>
      <w:r w:rsidRPr="00E70E8C">
        <w:rPr>
          <w:rFonts w:ascii="Arial" w:hAnsi="Arial" w:cs="Arial"/>
          <w:color w:val="222222"/>
          <w:lang w:val="en"/>
        </w:rPr>
        <w:t>2. The name, business address and telephone number of the individual who deals with the broadcaster or publisher under the direction of the candidate. 2016, c. 15, s. 47.</w:t>
      </w:r>
    </w:p>
    <w:p w14:paraId="0A3E2F71" w14:textId="77777777" w:rsidR="00763D2F" w:rsidRDefault="00763D2F" w:rsidP="00763D2F">
      <w:pPr>
        <w:pStyle w:val="yheadnote"/>
        <w:rPr>
          <w:rFonts w:ascii="Arial" w:hAnsi="Arial" w:cs="Arial"/>
          <w:color w:val="222222"/>
          <w:lang w:val="en"/>
        </w:rPr>
      </w:pPr>
    </w:p>
    <w:p w14:paraId="0EAEACEA" w14:textId="77777777" w:rsidR="00763D2F" w:rsidRPr="00E70E8C" w:rsidRDefault="00763D2F" w:rsidP="00763D2F">
      <w:pPr>
        <w:pStyle w:val="yheadnote"/>
        <w:rPr>
          <w:rFonts w:ascii="Arial" w:hAnsi="Arial" w:cs="Arial"/>
          <w:b/>
          <w:color w:val="222222"/>
          <w:lang w:val="en"/>
        </w:rPr>
      </w:pPr>
      <w:r w:rsidRPr="00E70E8C">
        <w:rPr>
          <w:rFonts w:ascii="Arial" w:hAnsi="Arial" w:cs="Arial"/>
          <w:b/>
          <w:color w:val="222222"/>
          <w:lang w:val="en"/>
        </w:rPr>
        <w:t xml:space="preserve">Prohibition, </w:t>
      </w:r>
      <w:proofErr w:type="gramStart"/>
      <w:r w:rsidRPr="00E70E8C">
        <w:rPr>
          <w:rFonts w:ascii="Arial" w:hAnsi="Arial" w:cs="Arial"/>
          <w:b/>
          <w:color w:val="222222"/>
          <w:lang w:val="en"/>
        </w:rPr>
        <w:t>broadcaster</w:t>
      </w:r>
      <w:proofErr w:type="gramEnd"/>
      <w:r w:rsidRPr="00E70E8C">
        <w:rPr>
          <w:rFonts w:ascii="Arial" w:hAnsi="Arial" w:cs="Arial"/>
          <w:b/>
          <w:color w:val="222222"/>
          <w:lang w:val="en"/>
        </w:rPr>
        <w:t xml:space="preserve"> or publisher</w:t>
      </w:r>
    </w:p>
    <w:p w14:paraId="5E2C3C96" w14:textId="77777777" w:rsidR="00763D2F" w:rsidRPr="00E70E8C" w:rsidRDefault="00763D2F" w:rsidP="00763D2F">
      <w:pPr>
        <w:pStyle w:val="ysubsection"/>
        <w:rPr>
          <w:rFonts w:ascii="Arial" w:hAnsi="Arial" w:cs="Arial"/>
          <w:color w:val="222222"/>
          <w:lang w:val="en"/>
        </w:rPr>
      </w:pPr>
      <w:r w:rsidRPr="00E70E8C">
        <w:rPr>
          <w:rFonts w:ascii="Arial" w:hAnsi="Arial" w:cs="Arial"/>
          <w:color w:val="222222"/>
          <w:lang w:val="en"/>
        </w:rPr>
        <w:t>(4) No broadcaster or publisher shall cause an election campaign advertisement to appear if the information set out in paragraphs 1 and 2 of subsection (3) has not been provided. 2016, c. 15, s. 47.</w:t>
      </w:r>
    </w:p>
    <w:p w14:paraId="621D2D71" w14:textId="77777777" w:rsidR="00763D2F" w:rsidRDefault="00763D2F" w:rsidP="00763D2F">
      <w:pPr>
        <w:pStyle w:val="yheadnote"/>
        <w:rPr>
          <w:rFonts w:ascii="Arial" w:hAnsi="Arial" w:cs="Arial"/>
          <w:color w:val="222222"/>
          <w:lang w:val="en"/>
        </w:rPr>
      </w:pPr>
    </w:p>
    <w:p w14:paraId="146537EC" w14:textId="77777777" w:rsidR="00763D2F" w:rsidRPr="00E70E8C" w:rsidRDefault="00763D2F" w:rsidP="00763D2F">
      <w:pPr>
        <w:pStyle w:val="yheadnote"/>
        <w:rPr>
          <w:rFonts w:ascii="Arial" w:hAnsi="Arial" w:cs="Arial"/>
          <w:b/>
          <w:color w:val="222222"/>
          <w:lang w:val="en"/>
        </w:rPr>
      </w:pPr>
      <w:r w:rsidRPr="00E70E8C">
        <w:rPr>
          <w:rFonts w:ascii="Arial" w:hAnsi="Arial" w:cs="Arial"/>
          <w:b/>
          <w:color w:val="222222"/>
          <w:lang w:val="en"/>
        </w:rPr>
        <w:t>Records</w:t>
      </w:r>
    </w:p>
    <w:p w14:paraId="0A1F137B" w14:textId="77777777" w:rsidR="00763D2F" w:rsidRPr="00E70E8C" w:rsidRDefault="00763D2F" w:rsidP="00763D2F">
      <w:pPr>
        <w:pStyle w:val="ysubsection"/>
        <w:rPr>
          <w:rFonts w:ascii="Arial" w:hAnsi="Arial" w:cs="Arial"/>
          <w:color w:val="222222"/>
          <w:lang w:val="en"/>
        </w:rPr>
      </w:pPr>
      <w:r w:rsidRPr="00E70E8C">
        <w:rPr>
          <w:rFonts w:ascii="Arial" w:hAnsi="Arial" w:cs="Arial"/>
          <w:color w:val="222222"/>
          <w:lang w:val="en"/>
        </w:rPr>
        <w:t>(5) The broadcaster or publisher of an election campaign advertisement shall maintain records containing the following information for a period of four years after the date the advertisement appears and shall permit the public to inspect the records during normal business hours:</w:t>
      </w:r>
    </w:p>
    <w:p w14:paraId="653B18BE" w14:textId="77777777" w:rsidR="00763D2F" w:rsidRPr="00E70E8C" w:rsidRDefault="00763D2F" w:rsidP="00763D2F">
      <w:pPr>
        <w:pStyle w:val="yparagraph"/>
        <w:rPr>
          <w:rFonts w:ascii="Arial" w:hAnsi="Arial" w:cs="Arial"/>
          <w:color w:val="222222"/>
          <w:lang w:val="en"/>
        </w:rPr>
      </w:pPr>
      <w:r w:rsidRPr="00E70E8C">
        <w:rPr>
          <w:rFonts w:ascii="Arial" w:hAnsi="Arial" w:cs="Arial"/>
          <w:color w:val="222222"/>
          <w:lang w:val="en"/>
        </w:rPr>
        <w:t>1. The information provided under subsection (3).</w:t>
      </w:r>
    </w:p>
    <w:p w14:paraId="273120AB" w14:textId="77777777" w:rsidR="00763D2F" w:rsidRPr="00E70E8C" w:rsidRDefault="00763D2F" w:rsidP="00763D2F">
      <w:pPr>
        <w:pStyle w:val="yparagraph"/>
        <w:rPr>
          <w:rFonts w:ascii="Arial" w:hAnsi="Arial" w:cs="Arial"/>
          <w:color w:val="222222"/>
          <w:lang w:val="en"/>
        </w:rPr>
      </w:pPr>
      <w:r w:rsidRPr="00E70E8C">
        <w:rPr>
          <w:rFonts w:ascii="Arial" w:hAnsi="Arial" w:cs="Arial"/>
          <w:color w:val="222222"/>
          <w:lang w:val="en"/>
        </w:rPr>
        <w:t>2. A copy of the advertisement, or the means of reproducing it for inspection.</w:t>
      </w:r>
    </w:p>
    <w:p w14:paraId="22BF0C53" w14:textId="77777777" w:rsidR="00763D2F" w:rsidRPr="00E70E8C" w:rsidRDefault="00763D2F" w:rsidP="00763D2F">
      <w:pPr>
        <w:pStyle w:val="yparagraph"/>
        <w:rPr>
          <w:rFonts w:ascii="Arial" w:hAnsi="Arial" w:cs="Arial"/>
          <w:color w:val="222222"/>
          <w:lang w:val="en"/>
        </w:rPr>
      </w:pPr>
      <w:r w:rsidRPr="00E70E8C">
        <w:rPr>
          <w:rFonts w:ascii="Arial" w:hAnsi="Arial" w:cs="Arial"/>
          <w:color w:val="222222"/>
          <w:lang w:val="en"/>
        </w:rPr>
        <w:t>3. A statement of the charge made for its appearance. 2016, c. 15, s. 47.</w:t>
      </w:r>
    </w:p>
    <w:p w14:paraId="16489B94" w14:textId="77777777" w:rsidR="006F22A1" w:rsidRDefault="006F22A1" w:rsidP="00A108BA">
      <w:pPr>
        <w:autoSpaceDE w:val="0"/>
        <w:autoSpaceDN w:val="0"/>
        <w:adjustRightInd w:val="0"/>
      </w:pPr>
    </w:p>
    <w:sectPr w:rsidR="006F22A1" w:rsidSect="00771A3E">
      <w:pgSz w:w="12240" w:h="15840" w:code="1"/>
      <w:pgMar w:top="720" w:right="1440" w:bottom="720" w:left="1440" w:header="432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AE273" w14:textId="77777777" w:rsidR="006B0757" w:rsidRDefault="006B0757" w:rsidP="00342668">
      <w:r>
        <w:separator/>
      </w:r>
    </w:p>
  </w:endnote>
  <w:endnote w:type="continuationSeparator" w:id="0">
    <w:p w14:paraId="2A14572D" w14:textId="77777777" w:rsidR="006B0757" w:rsidRDefault="006B0757" w:rsidP="003426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315D86" w14:textId="77777777" w:rsidR="006B0757" w:rsidRDefault="006B0757" w:rsidP="00342668">
      <w:r>
        <w:separator/>
      </w:r>
    </w:p>
  </w:footnote>
  <w:footnote w:type="continuationSeparator" w:id="0">
    <w:p w14:paraId="362EA917" w14:textId="77777777" w:rsidR="006B0757" w:rsidRDefault="006B0757" w:rsidP="003426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536DD0"/>
    <w:multiLevelType w:val="hybridMultilevel"/>
    <w:tmpl w:val="1F56A872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2668"/>
    <w:rsid w:val="00342668"/>
    <w:rsid w:val="006B0757"/>
    <w:rsid w:val="006F22A1"/>
    <w:rsid w:val="00763D2F"/>
    <w:rsid w:val="00771A3E"/>
    <w:rsid w:val="00A108BA"/>
    <w:rsid w:val="00BE1C6B"/>
    <w:rsid w:val="00BE3E74"/>
    <w:rsid w:val="00D345EB"/>
    <w:rsid w:val="00DA0AC8"/>
    <w:rsid w:val="00F5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665216FB"/>
  <w15:chartTrackingRefBased/>
  <w15:docId w15:val="{1075C653-BF5A-4C3E-B632-7AE6F2509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2668"/>
    <w:pPr>
      <w:widowControl w:val="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266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2668"/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34266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2668"/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customStyle="1" w:styleId="ysection">
    <w:name w:val="ysection"/>
    <w:basedOn w:val="Normal"/>
    <w:rsid w:val="00763D2F"/>
    <w:pPr>
      <w:widowControl/>
    </w:pPr>
    <w:rPr>
      <w:rFonts w:ascii="inherit" w:hAnsi="inherit"/>
      <w:snapToGrid/>
      <w:szCs w:val="24"/>
    </w:rPr>
  </w:style>
  <w:style w:type="paragraph" w:customStyle="1" w:styleId="ydefinition">
    <w:name w:val="ydefinition"/>
    <w:basedOn w:val="Normal"/>
    <w:rsid w:val="00763D2F"/>
    <w:pPr>
      <w:widowControl/>
    </w:pPr>
    <w:rPr>
      <w:rFonts w:ascii="inherit" w:hAnsi="inherit"/>
      <w:snapToGrid/>
      <w:szCs w:val="24"/>
    </w:rPr>
  </w:style>
  <w:style w:type="paragraph" w:customStyle="1" w:styleId="yheadnote">
    <w:name w:val="yheadnote"/>
    <w:basedOn w:val="Normal"/>
    <w:rsid w:val="00763D2F"/>
    <w:pPr>
      <w:widowControl/>
    </w:pPr>
    <w:rPr>
      <w:rFonts w:ascii="inherit" w:hAnsi="inherit"/>
      <w:snapToGrid/>
      <w:szCs w:val="24"/>
    </w:rPr>
  </w:style>
  <w:style w:type="paragraph" w:customStyle="1" w:styleId="ysubsection">
    <w:name w:val="ysubsection"/>
    <w:basedOn w:val="Normal"/>
    <w:rsid w:val="00763D2F"/>
    <w:pPr>
      <w:widowControl/>
    </w:pPr>
    <w:rPr>
      <w:rFonts w:ascii="inherit" w:hAnsi="inherit"/>
      <w:snapToGrid/>
      <w:szCs w:val="24"/>
    </w:rPr>
  </w:style>
  <w:style w:type="paragraph" w:customStyle="1" w:styleId="yparagraph">
    <w:name w:val="yparagraph"/>
    <w:basedOn w:val="Normal"/>
    <w:rsid w:val="00763D2F"/>
    <w:pPr>
      <w:widowControl/>
    </w:pPr>
    <w:rPr>
      <w:rFonts w:ascii="inherit" w:hAnsi="inherit"/>
      <w:snapToGrid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Valentin</dc:creator>
  <cp:keywords/>
  <dc:description/>
  <cp:lastModifiedBy>Heather Babcock-Cormier</cp:lastModifiedBy>
  <cp:revision>3</cp:revision>
  <dcterms:created xsi:type="dcterms:W3CDTF">2018-05-01T14:01:00Z</dcterms:created>
  <dcterms:modified xsi:type="dcterms:W3CDTF">2022-03-26T20:07:00Z</dcterms:modified>
</cp:coreProperties>
</file>