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875077" w14:textId="77777777" w:rsidR="00342668" w:rsidRDefault="00342668" w:rsidP="00342668">
      <w:pPr>
        <w:autoSpaceDE w:val="0"/>
        <w:autoSpaceDN w:val="0"/>
        <w:adjustRightInd w:val="0"/>
        <w:jc w:val="center"/>
        <w:rPr>
          <w:rFonts w:ascii="Arial" w:hAnsi="Arial" w:cs="Arial"/>
          <w:b/>
          <w:sz w:val="28"/>
          <w:szCs w:val="28"/>
          <w:lang w:val="en-GB"/>
        </w:rPr>
      </w:pPr>
      <w:r w:rsidRPr="00342668">
        <w:rPr>
          <w:rFonts w:ascii="Arial" w:hAnsi="Arial" w:cs="Arial"/>
          <w:b/>
          <w:noProof/>
          <w:sz w:val="28"/>
          <w:szCs w:val="28"/>
          <w:lang w:val="en-CA" w:eastAsia="en-CA"/>
        </w:rPr>
        <w:drawing>
          <wp:inline distT="0" distB="0" distL="0" distR="0" wp14:anchorId="73921747" wp14:editId="4694031E">
            <wp:extent cx="2171088" cy="1057589"/>
            <wp:effectExtent l="0" t="0" r="635" b="9525"/>
            <wp:docPr id="1" name="Picture 1" descr="Q:\Election 2018\NG logo 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Election 2018\NG logo black.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16809" cy="1079861"/>
                    </a:xfrm>
                    <a:prstGeom prst="rect">
                      <a:avLst/>
                    </a:prstGeom>
                    <a:noFill/>
                    <a:ln>
                      <a:noFill/>
                    </a:ln>
                  </pic:spPr>
                </pic:pic>
              </a:graphicData>
            </a:graphic>
          </wp:inline>
        </w:drawing>
      </w:r>
    </w:p>
    <w:p w14:paraId="2C26B555" w14:textId="77777777" w:rsidR="00342668" w:rsidRDefault="00342668" w:rsidP="00342668">
      <w:pPr>
        <w:autoSpaceDE w:val="0"/>
        <w:autoSpaceDN w:val="0"/>
        <w:adjustRightInd w:val="0"/>
        <w:jc w:val="center"/>
        <w:rPr>
          <w:rFonts w:ascii="Arial" w:hAnsi="Arial" w:cs="Arial"/>
          <w:b/>
          <w:sz w:val="36"/>
          <w:szCs w:val="36"/>
        </w:rPr>
      </w:pPr>
      <w:r>
        <w:rPr>
          <w:rFonts w:ascii="Arial" w:hAnsi="Arial" w:cs="Arial"/>
          <w:b/>
          <w:sz w:val="36"/>
          <w:szCs w:val="36"/>
        </w:rPr>
        <w:t>ESTIMATED MAXIMUM CAMPAIGN EXPENSES</w:t>
      </w:r>
    </w:p>
    <w:p w14:paraId="64073805" w14:textId="77777777" w:rsidR="0093084D" w:rsidRDefault="0093084D" w:rsidP="00342668">
      <w:pPr>
        <w:autoSpaceDE w:val="0"/>
        <w:autoSpaceDN w:val="0"/>
        <w:adjustRightInd w:val="0"/>
        <w:jc w:val="center"/>
        <w:rPr>
          <w:rFonts w:ascii="Arial" w:hAnsi="Arial" w:cs="Arial"/>
          <w:i/>
          <w:sz w:val="18"/>
          <w:szCs w:val="18"/>
        </w:rPr>
      </w:pPr>
      <w:r>
        <w:rPr>
          <w:rFonts w:ascii="Arial" w:hAnsi="Arial" w:cs="Arial"/>
          <w:b/>
          <w:sz w:val="36"/>
          <w:szCs w:val="36"/>
        </w:rPr>
        <w:t>&amp; MAXIMUM CONTRIBUTIONS TO OWN CAMPAIGN</w:t>
      </w:r>
    </w:p>
    <w:p w14:paraId="03FD1639" w14:textId="77777777" w:rsidR="00342668" w:rsidRPr="00687FC1" w:rsidRDefault="00342668" w:rsidP="00342668">
      <w:pPr>
        <w:autoSpaceDE w:val="0"/>
        <w:autoSpaceDN w:val="0"/>
        <w:adjustRightInd w:val="0"/>
        <w:jc w:val="center"/>
        <w:rPr>
          <w:rFonts w:ascii="Arial" w:hAnsi="Arial" w:cs="Arial"/>
          <w:i/>
          <w:szCs w:val="24"/>
        </w:rPr>
      </w:pPr>
      <w:r w:rsidRPr="00687FC1">
        <w:rPr>
          <w:rFonts w:ascii="Arial" w:hAnsi="Arial" w:cs="Arial"/>
          <w:i/>
          <w:szCs w:val="24"/>
        </w:rPr>
        <w:t>Municipal Elections Act, 1996</w:t>
      </w:r>
      <w:r>
        <w:rPr>
          <w:rFonts w:ascii="Arial" w:hAnsi="Arial" w:cs="Arial"/>
          <w:i/>
          <w:szCs w:val="24"/>
        </w:rPr>
        <w:t xml:space="preserve"> [s. 33.0.1(1)]</w:t>
      </w:r>
    </w:p>
    <w:p w14:paraId="1F4A4C98" w14:textId="77777777" w:rsidR="00342668" w:rsidRDefault="00342668" w:rsidP="00342668">
      <w:pPr>
        <w:autoSpaceDE w:val="0"/>
        <w:autoSpaceDN w:val="0"/>
        <w:adjustRightInd w:val="0"/>
        <w:rPr>
          <w:rFonts w:ascii="Arial" w:hAnsi="Arial" w:cs="Arial"/>
          <w:b/>
          <w:sz w:val="20"/>
        </w:rPr>
      </w:pPr>
    </w:p>
    <w:p w14:paraId="00692C6E" w14:textId="77777777" w:rsidR="00342668" w:rsidRPr="002E75B1" w:rsidRDefault="00342668" w:rsidP="00342668">
      <w:pPr>
        <w:autoSpaceDE w:val="0"/>
        <w:autoSpaceDN w:val="0"/>
        <w:adjustRightInd w:val="0"/>
        <w:rPr>
          <w:rFonts w:ascii="Arial" w:hAnsi="Arial" w:cs="Arial"/>
          <w:color w:val="000000"/>
          <w:szCs w:val="24"/>
        </w:rPr>
      </w:pPr>
    </w:p>
    <w:p w14:paraId="5DDA16D4" w14:textId="36A10478" w:rsidR="00342668" w:rsidRPr="002E75B1" w:rsidRDefault="00342668" w:rsidP="0093084D">
      <w:pPr>
        <w:autoSpaceDE w:val="0"/>
        <w:autoSpaceDN w:val="0"/>
        <w:adjustRightInd w:val="0"/>
        <w:spacing w:before="120" w:after="120" w:line="360" w:lineRule="auto"/>
        <w:jc w:val="both"/>
        <w:rPr>
          <w:rFonts w:ascii="Arial" w:hAnsi="Arial" w:cs="Arial"/>
          <w:color w:val="000000"/>
          <w:szCs w:val="24"/>
        </w:rPr>
      </w:pPr>
      <w:r w:rsidRPr="002E75B1">
        <w:rPr>
          <w:rFonts w:ascii="Arial" w:hAnsi="Arial" w:cs="Arial"/>
          <w:color w:val="000000"/>
          <w:szCs w:val="24"/>
        </w:rPr>
        <w:t xml:space="preserve">I hereby certify that the estimated maximum campaign expenses that a candidate is permitted to incur for the </w:t>
      </w:r>
      <w:r w:rsidRPr="00F76C89">
        <w:rPr>
          <w:rFonts w:ascii="Arial" w:hAnsi="Arial" w:cs="Arial"/>
          <w:szCs w:val="24"/>
        </w:rPr>
        <w:t xml:space="preserve">office of </w:t>
      </w:r>
      <w:proofErr w:type="spellStart"/>
      <w:r w:rsidR="00B90491">
        <w:rPr>
          <w:rFonts w:ascii="Arial" w:hAnsi="Arial" w:cs="Arial"/>
          <w:b/>
          <w:szCs w:val="24"/>
          <w:u w:val="single"/>
        </w:rPr>
        <w:t>Councillor</w:t>
      </w:r>
      <w:proofErr w:type="spellEnd"/>
      <w:r w:rsidRPr="00F76C89">
        <w:rPr>
          <w:rFonts w:ascii="Arial" w:hAnsi="Arial" w:cs="Arial"/>
          <w:szCs w:val="24"/>
        </w:rPr>
        <w:t xml:space="preserve"> in the Municipal Election to be held October 2</w:t>
      </w:r>
      <w:r w:rsidR="002E6BB3">
        <w:rPr>
          <w:rFonts w:ascii="Arial" w:hAnsi="Arial" w:cs="Arial"/>
          <w:szCs w:val="24"/>
        </w:rPr>
        <w:t>4</w:t>
      </w:r>
      <w:r w:rsidRPr="00F76C89">
        <w:rPr>
          <w:rFonts w:ascii="Arial" w:hAnsi="Arial" w:cs="Arial"/>
          <w:szCs w:val="24"/>
        </w:rPr>
        <w:t>, 20</w:t>
      </w:r>
      <w:r w:rsidR="002E6BB3">
        <w:rPr>
          <w:rFonts w:ascii="Arial" w:hAnsi="Arial" w:cs="Arial"/>
          <w:szCs w:val="24"/>
        </w:rPr>
        <w:t>22</w:t>
      </w:r>
      <w:r w:rsidRPr="00F76C89">
        <w:rPr>
          <w:rFonts w:ascii="Arial" w:hAnsi="Arial" w:cs="Arial"/>
          <w:szCs w:val="24"/>
        </w:rPr>
        <w:t xml:space="preserve">, is </w:t>
      </w:r>
      <w:r w:rsidRPr="002C7C09">
        <w:rPr>
          <w:rFonts w:ascii="Arial" w:hAnsi="Arial" w:cs="Arial"/>
          <w:b/>
          <w:szCs w:val="24"/>
          <w:u w:val="single"/>
        </w:rPr>
        <w:t>$1</w:t>
      </w:r>
      <w:r w:rsidR="00B90491">
        <w:rPr>
          <w:rFonts w:ascii="Arial" w:hAnsi="Arial" w:cs="Arial"/>
          <w:b/>
          <w:szCs w:val="24"/>
          <w:u w:val="single"/>
        </w:rPr>
        <w:t>5</w:t>
      </w:r>
      <w:r w:rsidRPr="002C7C09">
        <w:rPr>
          <w:rFonts w:ascii="Arial" w:hAnsi="Arial" w:cs="Arial"/>
          <w:b/>
          <w:szCs w:val="24"/>
          <w:u w:val="single"/>
        </w:rPr>
        <w:t>,</w:t>
      </w:r>
      <w:r w:rsidR="00024E02">
        <w:rPr>
          <w:rFonts w:ascii="Arial" w:hAnsi="Arial" w:cs="Arial"/>
          <w:b/>
          <w:szCs w:val="24"/>
          <w:u w:val="single"/>
        </w:rPr>
        <w:t>375.95</w:t>
      </w:r>
      <w:r>
        <w:rPr>
          <w:rFonts w:ascii="Arial" w:hAnsi="Arial" w:cs="Arial"/>
          <w:color w:val="000000"/>
          <w:szCs w:val="24"/>
        </w:rPr>
        <w:t>*.</w:t>
      </w:r>
    </w:p>
    <w:p w14:paraId="12AABCEE" w14:textId="77777777" w:rsidR="00342668" w:rsidRPr="002E75B1" w:rsidRDefault="00342668" w:rsidP="00342668">
      <w:pPr>
        <w:autoSpaceDE w:val="0"/>
        <w:autoSpaceDN w:val="0"/>
        <w:adjustRightInd w:val="0"/>
        <w:spacing w:line="360" w:lineRule="auto"/>
        <w:rPr>
          <w:rFonts w:ascii="Arial" w:hAnsi="Arial" w:cs="Arial"/>
          <w:color w:val="000000"/>
          <w:szCs w:val="24"/>
        </w:rPr>
      </w:pPr>
    </w:p>
    <w:p w14:paraId="3B1EA644" w14:textId="1E6485BD" w:rsidR="0093084D" w:rsidRDefault="0093084D" w:rsidP="00342668">
      <w:pPr>
        <w:autoSpaceDE w:val="0"/>
        <w:autoSpaceDN w:val="0"/>
        <w:adjustRightInd w:val="0"/>
        <w:rPr>
          <w:rFonts w:ascii="Arial" w:hAnsi="Arial" w:cs="Arial"/>
          <w:color w:val="000000"/>
          <w:szCs w:val="24"/>
        </w:rPr>
      </w:pPr>
      <w:r>
        <w:rPr>
          <w:rFonts w:ascii="Arial" w:hAnsi="Arial" w:cs="Arial"/>
          <w:color w:val="000000"/>
          <w:szCs w:val="24"/>
        </w:rPr>
        <w:t xml:space="preserve">I further certify that the maximum contribution a candidate for </w:t>
      </w:r>
      <w:proofErr w:type="spellStart"/>
      <w:r>
        <w:rPr>
          <w:rFonts w:ascii="Arial" w:hAnsi="Arial" w:cs="Arial"/>
          <w:b/>
          <w:color w:val="000000"/>
          <w:szCs w:val="24"/>
          <w:u w:val="single"/>
        </w:rPr>
        <w:t>Councillor</w:t>
      </w:r>
      <w:proofErr w:type="spellEnd"/>
      <w:r>
        <w:rPr>
          <w:rFonts w:ascii="Arial" w:hAnsi="Arial" w:cs="Arial"/>
          <w:color w:val="000000"/>
          <w:szCs w:val="24"/>
        </w:rPr>
        <w:t xml:space="preserve"> may make to their own campaign is </w:t>
      </w:r>
      <w:r>
        <w:rPr>
          <w:rFonts w:ascii="Arial" w:hAnsi="Arial" w:cs="Arial"/>
          <w:b/>
          <w:color w:val="000000"/>
          <w:szCs w:val="24"/>
          <w:u w:val="single"/>
        </w:rPr>
        <w:t>$7,</w:t>
      </w:r>
      <w:r w:rsidR="00024E02">
        <w:rPr>
          <w:rFonts w:ascii="Arial" w:hAnsi="Arial" w:cs="Arial"/>
          <w:b/>
          <w:color w:val="000000"/>
          <w:szCs w:val="24"/>
          <w:u w:val="single"/>
        </w:rPr>
        <w:t>441.40</w:t>
      </w:r>
      <w:r>
        <w:rPr>
          <w:rFonts w:ascii="Arial" w:hAnsi="Arial" w:cs="Arial"/>
          <w:color w:val="000000"/>
          <w:szCs w:val="24"/>
        </w:rPr>
        <w:t>.</w:t>
      </w:r>
    </w:p>
    <w:p w14:paraId="21DD5433" w14:textId="77777777" w:rsidR="0093084D" w:rsidRDefault="0093084D" w:rsidP="00342668">
      <w:pPr>
        <w:autoSpaceDE w:val="0"/>
        <w:autoSpaceDN w:val="0"/>
        <w:adjustRightInd w:val="0"/>
        <w:rPr>
          <w:rFonts w:ascii="Arial" w:hAnsi="Arial" w:cs="Arial"/>
          <w:color w:val="000000"/>
          <w:szCs w:val="24"/>
        </w:rPr>
      </w:pPr>
    </w:p>
    <w:p w14:paraId="42F3E5AB" w14:textId="77777777" w:rsidR="0093084D" w:rsidRPr="0093084D" w:rsidRDefault="0093084D" w:rsidP="00342668">
      <w:pPr>
        <w:autoSpaceDE w:val="0"/>
        <w:autoSpaceDN w:val="0"/>
        <w:adjustRightInd w:val="0"/>
        <w:rPr>
          <w:rFonts w:ascii="Arial" w:hAnsi="Arial" w:cs="Arial"/>
          <w:color w:val="000000"/>
          <w:szCs w:val="24"/>
        </w:rPr>
      </w:pPr>
    </w:p>
    <w:p w14:paraId="21BEB35B" w14:textId="77777777" w:rsidR="00342668" w:rsidRPr="002E75B1" w:rsidRDefault="00342668" w:rsidP="00342668">
      <w:pPr>
        <w:autoSpaceDE w:val="0"/>
        <w:autoSpaceDN w:val="0"/>
        <w:adjustRightInd w:val="0"/>
        <w:rPr>
          <w:rFonts w:ascii="Arial" w:hAnsi="Arial" w:cs="Arial"/>
          <w:color w:val="000000"/>
          <w:szCs w:val="24"/>
        </w:rPr>
      </w:pPr>
    </w:p>
    <w:p w14:paraId="2BF3628E" w14:textId="77777777" w:rsidR="00342668" w:rsidRDefault="00E120CB" w:rsidP="00342668">
      <w:pPr>
        <w:autoSpaceDE w:val="0"/>
        <w:autoSpaceDN w:val="0"/>
        <w:adjustRightInd w:val="0"/>
        <w:rPr>
          <w:rFonts w:ascii="Arial" w:hAnsi="Arial" w:cs="Arial"/>
          <w:color w:val="000000"/>
          <w:szCs w:val="24"/>
        </w:rPr>
      </w:pPr>
      <w:r>
        <w:rPr>
          <w:rFonts w:ascii="Arial" w:hAnsi="Arial" w:cs="Arial"/>
          <w:color w:val="000000"/>
          <w:szCs w:val="24"/>
          <w:u w:val="single"/>
        </w:rPr>
        <w:tab/>
      </w:r>
      <w:r w:rsidR="0093084D">
        <w:rPr>
          <w:rFonts w:ascii="Arial" w:hAnsi="Arial" w:cs="Arial"/>
          <w:color w:val="000000"/>
          <w:szCs w:val="24"/>
          <w:u w:val="single"/>
        </w:rPr>
        <w:tab/>
      </w:r>
      <w:r w:rsidR="0093084D">
        <w:rPr>
          <w:rFonts w:ascii="Arial" w:hAnsi="Arial" w:cs="Arial"/>
          <w:color w:val="000000"/>
          <w:szCs w:val="24"/>
          <w:u w:val="single"/>
        </w:rPr>
        <w:tab/>
      </w:r>
      <w:r w:rsidR="0093084D">
        <w:rPr>
          <w:rFonts w:ascii="Arial" w:hAnsi="Arial" w:cs="Arial"/>
          <w:color w:val="000000"/>
          <w:szCs w:val="24"/>
          <w:u w:val="single"/>
        </w:rPr>
        <w:tab/>
      </w:r>
      <w:r w:rsidR="00342668" w:rsidRPr="002E75B1">
        <w:rPr>
          <w:rFonts w:ascii="Arial" w:hAnsi="Arial" w:cs="Arial"/>
          <w:color w:val="000000"/>
          <w:szCs w:val="24"/>
        </w:rPr>
        <w:tab/>
      </w:r>
      <w:r>
        <w:rPr>
          <w:rFonts w:ascii="Arial" w:hAnsi="Arial" w:cs="Arial"/>
          <w:color w:val="000000"/>
          <w:szCs w:val="24"/>
          <w:u w:val="single"/>
        </w:rPr>
        <w:tab/>
      </w:r>
      <w:r>
        <w:rPr>
          <w:rFonts w:ascii="Arial" w:hAnsi="Arial" w:cs="Arial"/>
          <w:color w:val="000000"/>
          <w:szCs w:val="24"/>
          <w:u w:val="single"/>
        </w:rPr>
        <w:tab/>
      </w:r>
      <w:r>
        <w:rPr>
          <w:rFonts w:ascii="Arial" w:hAnsi="Arial" w:cs="Arial"/>
          <w:color w:val="000000"/>
          <w:szCs w:val="24"/>
          <w:u w:val="single"/>
        </w:rPr>
        <w:tab/>
      </w:r>
      <w:r>
        <w:rPr>
          <w:rFonts w:ascii="Arial" w:hAnsi="Arial" w:cs="Arial"/>
          <w:color w:val="000000"/>
          <w:szCs w:val="24"/>
          <w:u w:val="single"/>
        </w:rPr>
        <w:tab/>
      </w:r>
      <w:r w:rsidR="0093084D">
        <w:rPr>
          <w:rFonts w:ascii="Arial" w:hAnsi="Arial" w:cs="Arial"/>
          <w:color w:val="000000"/>
          <w:szCs w:val="24"/>
          <w:u w:val="single"/>
        </w:rPr>
        <w:tab/>
      </w:r>
      <w:r w:rsidR="0093084D">
        <w:rPr>
          <w:rFonts w:ascii="Arial" w:hAnsi="Arial" w:cs="Arial"/>
          <w:color w:val="000000"/>
          <w:szCs w:val="24"/>
          <w:u w:val="single"/>
        </w:rPr>
        <w:tab/>
      </w:r>
    </w:p>
    <w:p w14:paraId="3318B9C7" w14:textId="77777777" w:rsidR="00342668" w:rsidRPr="002E75B1" w:rsidRDefault="00342668" w:rsidP="00342668">
      <w:pPr>
        <w:autoSpaceDE w:val="0"/>
        <w:autoSpaceDN w:val="0"/>
        <w:adjustRightInd w:val="0"/>
        <w:rPr>
          <w:rFonts w:ascii="Arial" w:hAnsi="Arial" w:cs="Arial"/>
          <w:color w:val="000000"/>
          <w:szCs w:val="24"/>
        </w:rPr>
      </w:pPr>
      <w:r w:rsidRPr="002E75B1">
        <w:rPr>
          <w:rFonts w:ascii="Arial" w:hAnsi="Arial" w:cs="Arial"/>
          <w:color w:val="000000"/>
          <w:szCs w:val="24"/>
        </w:rPr>
        <w:t>Date</w:t>
      </w:r>
      <w:r w:rsidRPr="002E75B1">
        <w:rPr>
          <w:rFonts w:ascii="Arial" w:hAnsi="Arial" w:cs="Arial"/>
          <w:color w:val="000000"/>
          <w:szCs w:val="24"/>
        </w:rPr>
        <w:tab/>
      </w:r>
      <w:r>
        <w:rPr>
          <w:rFonts w:ascii="Arial" w:hAnsi="Arial" w:cs="Arial"/>
          <w:color w:val="000000"/>
          <w:szCs w:val="24"/>
        </w:rPr>
        <w:tab/>
      </w:r>
      <w:r>
        <w:rPr>
          <w:rFonts w:ascii="Arial" w:hAnsi="Arial" w:cs="Arial"/>
          <w:color w:val="000000"/>
          <w:szCs w:val="24"/>
        </w:rPr>
        <w:tab/>
        <w:t xml:space="preserve">                      </w:t>
      </w:r>
      <w:r w:rsidRPr="002E75B1">
        <w:rPr>
          <w:rFonts w:ascii="Arial" w:hAnsi="Arial" w:cs="Arial"/>
          <w:color w:val="000000"/>
          <w:szCs w:val="24"/>
        </w:rPr>
        <w:t>Municipal Clerk</w:t>
      </w:r>
    </w:p>
    <w:p w14:paraId="569BD91D" w14:textId="77777777" w:rsidR="00342668" w:rsidRDefault="00342668" w:rsidP="00342668">
      <w:pPr>
        <w:autoSpaceDE w:val="0"/>
        <w:autoSpaceDN w:val="0"/>
        <w:adjustRightInd w:val="0"/>
        <w:rPr>
          <w:rFonts w:ascii="Arial" w:hAnsi="Arial" w:cs="Arial"/>
          <w:color w:val="FF0000"/>
          <w:szCs w:val="24"/>
        </w:rPr>
      </w:pPr>
    </w:p>
    <w:p w14:paraId="33E514DD" w14:textId="77777777" w:rsidR="00342668" w:rsidRDefault="00342668" w:rsidP="00342668">
      <w:pPr>
        <w:autoSpaceDE w:val="0"/>
        <w:autoSpaceDN w:val="0"/>
        <w:adjustRightInd w:val="0"/>
        <w:rPr>
          <w:rFonts w:ascii="Arial" w:hAnsi="Arial" w:cs="Arial"/>
          <w:color w:val="FF0000"/>
          <w:szCs w:val="24"/>
        </w:rPr>
      </w:pPr>
    </w:p>
    <w:p w14:paraId="765E2844" w14:textId="77777777" w:rsidR="00342668" w:rsidRDefault="00342668" w:rsidP="00342668">
      <w:pPr>
        <w:autoSpaceDE w:val="0"/>
        <w:autoSpaceDN w:val="0"/>
        <w:adjustRightInd w:val="0"/>
        <w:rPr>
          <w:rFonts w:ascii="Arial" w:hAnsi="Arial" w:cs="Arial"/>
          <w:color w:val="FF0000"/>
          <w:szCs w:val="24"/>
        </w:rPr>
      </w:pPr>
    </w:p>
    <w:p w14:paraId="153BAB92" w14:textId="77777777" w:rsidR="00342668" w:rsidRPr="002E75B1" w:rsidRDefault="00342668" w:rsidP="00342668">
      <w:pPr>
        <w:autoSpaceDE w:val="0"/>
        <w:autoSpaceDN w:val="0"/>
        <w:adjustRightInd w:val="0"/>
        <w:rPr>
          <w:rFonts w:ascii="Arial" w:hAnsi="Arial" w:cs="Arial"/>
          <w:color w:val="FF0000"/>
          <w:szCs w:val="24"/>
        </w:rPr>
      </w:pPr>
    </w:p>
    <w:p w14:paraId="2D31C50D" w14:textId="4576A65E" w:rsidR="00342668" w:rsidRPr="00F76C89" w:rsidRDefault="00342668" w:rsidP="00342668">
      <w:pPr>
        <w:pBdr>
          <w:top w:val="single" w:sz="8" w:space="1" w:color="auto"/>
          <w:left w:val="single" w:sz="8" w:space="4" w:color="auto"/>
          <w:bottom w:val="single" w:sz="8" w:space="1" w:color="auto"/>
          <w:right w:val="single" w:sz="8" w:space="4" w:color="auto"/>
        </w:pBdr>
        <w:shd w:val="clear" w:color="auto" w:fill="000000"/>
        <w:autoSpaceDE w:val="0"/>
        <w:autoSpaceDN w:val="0"/>
        <w:adjustRightInd w:val="0"/>
        <w:rPr>
          <w:rFonts w:ascii="Arial" w:hAnsi="Arial" w:cs="Arial"/>
          <w:color w:val="FFFFFF" w:themeColor="background1"/>
          <w:szCs w:val="24"/>
        </w:rPr>
      </w:pPr>
      <w:r w:rsidRPr="002E75B1">
        <w:rPr>
          <w:rFonts w:ascii="Arial" w:hAnsi="Arial" w:cs="Arial"/>
          <w:color w:val="FFFFFF"/>
          <w:szCs w:val="24"/>
        </w:rPr>
        <w:t>The</w:t>
      </w:r>
      <w:r>
        <w:rPr>
          <w:rFonts w:ascii="Arial" w:hAnsi="Arial" w:cs="Arial"/>
          <w:color w:val="FFFFFF"/>
          <w:szCs w:val="24"/>
        </w:rPr>
        <w:t xml:space="preserve"> Clerk shall give candidates a </w:t>
      </w:r>
      <w:r w:rsidRPr="007D7748">
        <w:rPr>
          <w:rFonts w:ascii="Arial" w:hAnsi="Arial" w:cs="Arial"/>
          <w:color w:val="FFFFFF"/>
          <w:szCs w:val="24"/>
          <w:u w:val="single"/>
        </w:rPr>
        <w:t>Preliminary Calculation</w:t>
      </w:r>
      <w:r w:rsidRPr="002E75B1">
        <w:rPr>
          <w:rFonts w:ascii="Arial" w:hAnsi="Arial" w:cs="Arial"/>
          <w:color w:val="FFFFFF"/>
          <w:szCs w:val="24"/>
        </w:rPr>
        <w:t xml:space="preserve"> of the estimated maximum campaign expenses at the time of filing the nomination paper, based upon the number of electors on the Voters' List as </w:t>
      </w:r>
      <w:r w:rsidRPr="00F76C89">
        <w:rPr>
          <w:rFonts w:ascii="Arial" w:hAnsi="Arial" w:cs="Arial"/>
          <w:color w:val="FFFFFF" w:themeColor="background1"/>
          <w:szCs w:val="24"/>
        </w:rPr>
        <w:t xml:space="preserve">of </w:t>
      </w:r>
      <w:r w:rsidR="00D3027E">
        <w:rPr>
          <w:rFonts w:ascii="Arial" w:hAnsi="Arial" w:cs="Arial"/>
          <w:color w:val="FFFFFF" w:themeColor="background1"/>
          <w:szCs w:val="24"/>
        </w:rPr>
        <w:t xml:space="preserve">September 15 </w:t>
      </w:r>
      <w:r w:rsidRPr="00F76C89">
        <w:rPr>
          <w:rFonts w:ascii="Arial" w:hAnsi="Arial" w:cs="Arial"/>
          <w:color w:val="FFFFFF" w:themeColor="background1"/>
          <w:szCs w:val="24"/>
        </w:rPr>
        <w:t>for the 20</w:t>
      </w:r>
      <w:r w:rsidR="00277423">
        <w:rPr>
          <w:rFonts w:ascii="Arial" w:hAnsi="Arial" w:cs="Arial"/>
          <w:color w:val="FFFFFF" w:themeColor="background1"/>
          <w:szCs w:val="24"/>
        </w:rPr>
        <w:t>18</w:t>
      </w:r>
      <w:r w:rsidRPr="00F76C89">
        <w:rPr>
          <w:rFonts w:ascii="Arial" w:hAnsi="Arial" w:cs="Arial"/>
          <w:color w:val="FFFFFF" w:themeColor="background1"/>
          <w:szCs w:val="24"/>
        </w:rPr>
        <w:t xml:space="preserve"> election. (Section 33.0.1 (1))</w:t>
      </w:r>
    </w:p>
    <w:p w14:paraId="6961425C" w14:textId="77777777" w:rsidR="00342668" w:rsidRPr="00F76C89" w:rsidRDefault="00342668" w:rsidP="00342668">
      <w:pPr>
        <w:pBdr>
          <w:top w:val="single" w:sz="8" w:space="1" w:color="auto"/>
          <w:left w:val="single" w:sz="8" w:space="4" w:color="auto"/>
          <w:bottom w:val="single" w:sz="8" w:space="1" w:color="auto"/>
          <w:right w:val="single" w:sz="8" w:space="4" w:color="auto"/>
        </w:pBdr>
        <w:shd w:val="clear" w:color="auto" w:fill="000000"/>
        <w:autoSpaceDE w:val="0"/>
        <w:autoSpaceDN w:val="0"/>
        <w:adjustRightInd w:val="0"/>
        <w:rPr>
          <w:rFonts w:ascii="Arial" w:hAnsi="Arial" w:cs="Arial"/>
          <w:color w:val="FFFFFF" w:themeColor="background1"/>
          <w:szCs w:val="24"/>
        </w:rPr>
      </w:pPr>
    </w:p>
    <w:p w14:paraId="533BBDEE" w14:textId="3F26FE2E" w:rsidR="00342668" w:rsidRDefault="00342668" w:rsidP="00342668">
      <w:pPr>
        <w:pBdr>
          <w:top w:val="single" w:sz="8" w:space="1" w:color="auto"/>
          <w:left w:val="single" w:sz="8" w:space="4" w:color="auto"/>
          <w:bottom w:val="single" w:sz="8" w:space="1" w:color="auto"/>
          <w:right w:val="single" w:sz="8" w:space="4" w:color="auto"/>
        </w:pBdr>
        <w:shd w:val="clear" w:color="auto" w:fill="000000"/>
        <w:autoSpaceDE w:val="0"/>
        <w:autoSpaceDN w:val="0"/>
        <w:adjustRightInd w:val="0"/>
        <w:rPr>
          <w:rFonts w:ascii="Arial" w:hAnsi="Arial" w:cs="Arial"/>
          <w:color w:val="FFFFFF"/>
          <w:szCs w:val="24"/>
        </w:rPr>
      </w:pPr>
      <w:r w:rsidRPr="00F76C89">
        <w:rPr>
          <w:rFonts w:ascii="Arial" w:hAnsi="Arial" w:cs="Arial"/>
          <w:color w:val="FFFFFF" w:themeColor="background1"/>
          <w:szCs w:val="24"/>
        </w:rPr>
        <w:t xml:space="preserve">On or before September </w:t>
      </w:r>
      <w:r w:rsidR="00277423">
        <w:rPr>
          <w:rFonts w:ascii="Arial" w:hAnsi="Arial" w:cs="Arial"/>
          <w:color w:val="FFFFFF" w:themeColor="background1"/>
          <w:szCs w:val="24"/>
        </w:rPr>
        <w:t>25</w:t>
      </w:r>
      <w:r w:rsidRPr="00F76C89">
        <w:rPr>
          <w:rFonts w:ascii="Arial" w:hAnsi="Arial" w:cs="Arial"/>
          <w:color w:val="FFFFFF" w:themeColor="background1"/>
          <w:szCs w:val="24"/>
        </w:rPr>
        <w:t>, 20</w:t>
      </w:r>
      <w:r w:rsidR="00277423">
        <w:rPr>
          <w:rFonts w:ascii="Arial" w:hAnsi="Arial" w:cs="Arial"/>
          <w:color w:val="FFFFFF" w:themeColor="background1"/>
          <w:szCs w:val="24"/>
        </w:rPr>
        <w:t>22</w:t>
      </w:r>
      <w:r w:rsidRPr="00F76C89">
        <w:rPr>
          <w:rFonts w:ascii="Arial" w:hAnsi="Arial" w:cs="Arial"/>
          <w:color w:val="FFFFFF" w:themeColor="background1"/>
          <w:szCs w:val="24"/>
        </w:rPr>
        <w:t xml:space="preserve">; and in the case of a by-election, within 10 days after the clerk makes the corrections under subparagraph 4 iii of subsection 65 (4), the Clerk shall give a </w:t>
      </w:r>
      <w:r w:rsidRPr="00F76C89">
        <w:rPr>
          <w:rFonts w:ascii="Arial" w:hAnsi="Arial" w:cs="Arial"/>
          <w:color w:val="FFFFFF" w:themeColor="background1"/>
          <w:szCs w:val="24"/>
          <w:u w:val="single"/>
        </w:rPr>
        <w:t>Final</w:t>
      </w:r>
      <w:r w:rsidRPr="00F76C89">
        <w:rPr>
          <w:rFonts w:ascii="Arial" w:hAnsi="Arial" w:cs="Arial"/>
          <w:i/>
          <w:color w:val="FFFFFF" w:themeColor="background1"/>
          <w:szCs w:val="24"/>
          <w:u w:val="single"/>
        </w:rPr>
        <w:t xml:space="preserve"> </w:t>
      </w:r>
      <w:r w:rsidRPr="00F76C89">
        <w:rPr>
          <w:rFonts w:ascii="Arial" w:hAnsi="Arial" w:cs="Arial"/>
          <w:color w:val="FFFFFF" w:themeColor="background1"/>
          <w:szCs w:val="24"/>
          <w:u w:val="single"/>
        </w:rPr>
        <w:t>Calculation</w:t>
      </w:r>
      <w:r w:rsidRPr="00F76C89">
        <w:rPr>
          <w:rFonts w:ascii="Arial" w:hAnsi="Arial" w:cs="Arial"/>
          <w:color w:val="FFFFFF" w:themeColor="background1"/>
          <w:szCs w:val="24"/>
        </w:rPr>
        <w:t xml:space="preserve"> of the applicable maximum </w:t>
      </w:r>
      <w:r w:rsidRPr="002E75B1">
        <w:rPr>
          <w:rFonts w:ascii="Arial" w:hAnsi="Arial" w:cs="Arial"/>
          <w:color w:val="FFFFFF"/>
          <w:szCs w:val="24"/>
        </w:rPr>
        <w:t xml:space="preserve">campaign expenses to each candidate.  The number of electors to be used in this final calculation is to be the greater of </w:t>
      </w:r>
      <w:r>
        <w:rPr>
          <w:rFonts w:ascii="Arial" w:hAnsi="Arial" w:cs="Arial"/>
          <w:color w:val="FFFFFF"/>
          <w:szCs w:val="24"/>
        </w:rPr>
        <w:t>the following:</w:t>
      </w:r>
    </w:p>
    <w:p w14:paraId="35F22CA0" w14:textId="77777777" w:rsidR="0093084D" w:rsidRDefault="00342668" w:rsidP="00342668">
      <w:pPr>
        <w:numPr>
          <w:ilvl w:val="0"/>
          <w:numId w:val="1"/>
        </w:numPr>
        <w:pBdr>
          <w:top w:val="single" w:sz="8" w:space="1" w:color="auto"/>
          <w:left w:val="single" w:sz="8" w:space="4" w:color="auto"/>
          <w:bottom w:val="single" w:sz="8" w:space="1" w:color="auto"/>
          <w:right w:val="single" w:sz="8" w:space="4" w:color="auto"/>
        </w:pBdr>
        <w:shd w:val="clear" w:color="auto" w:fill="000000"/>
        <w:autoSpaceDE w:val="0"/>
        <w:autoSpaceDN w:val="0"/>
        <w:adjustRightInd w:val="0"/>
        <w:rPr>
          <w:rFonts w:ascii="Arial" w:hAnsi="Arial" w:cs="Arial"/>
          <w:color w:val="FFFFFF"/>
          <w:szCs w:val="24"/>
        </w:rPr>
      </w:pPr>
      <w:r w:rsidRPr="0093084D">
        <w:rPr>
          <w:rFonts w:ascii="Arial" w:hAnsi="Arial" w:cs="Arial"/>
          <w:color w:val="FFFFFF"/>
          <w:szCs w:val="24"/>
        </w:rPr>
        <w:t xml:space="preserve">the number determined from the Voters’ List from the previous regular election, as it existed on September 15 in the year of the previous election, adjusted for changes made under Sections 24 and 25 that were approved as of that </w:t>
      </w:r>
      <w:proofErr w:type="gramStart"/>
      <w:r w:rsidRPr="0093084D">
        <w:rPr>
          <w:rFonts w:ascii="Arial" w:hAnsi="Arial" w:cs="Arial"/>
          <w:color w:val="FFFFFF"/>
          <w:szCs w:val="24"/>
        </w:rPr>
        <w:t>day;</w:t>
      </w:r>
      <w:proofErr w:type="gramEnd"/>
    </w:p>
    <w:p w14:paraId="26A6D5CF" w14:textId="77777777" w:rsidR="00342668" w:rsidRPr="0093084D" w:rsidRDefault="00342668" w:rsidP="00342668">
      <w:pPr>
        <w:numPr>
          <w:ilvl w:val="0"/>
          <w:numId w:val="1"/>
        </w:numPr>
        <w:pBdr>
          <w:top w:val="single" w:sz="8" w:space="1" w:color="auto"/>
          <w:left w:val="single" w:sz="8" w:space="4" w:color="auto"/>
          <w:bottom w:val="single" w:sz="8" w:space="1" w:color="auto"/>
          <w:right w:val="single" w:sz="8" w:space="4" w:color="auto"/>
        </w:pBdr>
        <w:shd w:val="clear" w:color="auto" w:fill="000000"/>
        <w:autoSpaceDE w:val="0"/>
        <w:autoSpaceDN w:val="0"/>
        <w:adjustRightInd w:val="0"/>
        <w:rPr>
          <w:rFonts w:ascii="Arial" w:hAnsi="Arial" w:cs="Arial"/>
          <w:color w:val="FFFFFF"/>
          <w:szCs w:val="24"/>
        </w:rPr>
      </w:pPr>
      <w:r w:rsidRPr="0093084D">
        <w:rPr>
          <w:rFonts w:ascii="Arial" w:hAnsi="Arial" w:cs="Arial"/>
          <w:color w:val="FFFFFF"/>
          <w:szCs w:val="24"/>
        </w:rPr>
        <w:t>the number determined from the Voters’ List for the current election, as it exists on September 15 in the year of the current election, adjusted for changes made under Sections 24 and 25 that were approved as of that day (Section 88.20 (11))</w:t>
      </w:r>
    </w:p>
    <w:p w14:paraId="69653E50" w14:textId="77777777" w:rsidR="0093084D" w:rsidRDefault="0093084D" w:rsidP="00342668">
      <w:pPr>
        <w:pBdr>
          <w:top w:val="single" w:sz="8" w:space="1" w:color="auto"/>
          <w:left w:val="single" w:sz="8" w:space="4" w:color="auto"/>
          <w:bottom w:val="single" w:sz="8" w:space="1" w:color="auto"/>
          <w:right w:val="single" w:sz="8" w:space="4" w:color="auto"/>
        </w:pBdr>
        <w:shd w:val="clear" w:color="auto" w:fill="000000"/>
        <w:autoSpaceDE w:val="0"/>
        <w:autoSpaceDN w:val="0"/>
        <w:adjustRightInd w:val="0"/>
        <w:rPr>
          <w:rFonts w:ascii="Arial" w:hAnsi="Arial" w:cs="Arial"/>
          <w:color w:val="FFFFFF"/>
          <w:szCs w:val="24"/>
        </w:rPr>
      </w:pPr>
    </w:p>
    <w:p w14:paraId="6C147447" w14:textId="77777777" w:rsidR="00342668" w:rsidRPr="002E75B1" w:rsidRDefault="00342668" w:rsidP="00342668">
      <w:pPr>
        <w:pBdr>
          <w:top w:val="single" w:sz="8" w:space="1" w:color="auto"/>
          <w:left w:val="single" w:sz="8" w:space="4" w:color="auto"/>
          <w:bottom w:val="single" w:sz="8" w:space="1" w:color="auto"/>
          <w:right w:val="single" w:sz="8" w:space="4" w:color="auto"/>
        </w:pBdr>
        <w:shd w:val="clear" w:color="auto" w:fill="000000"/>
        <w:autoSpaceDE w:val="0"/>
        <w:autoSpaceDN w:val="0"/>
        <w:adjustRightInd w:val="0"/>
        <w:rPr>
          <w:rFonts w:ascii="Arial" w:hAnsi="Arial" w:cs="Arial"/>
          <w:color w:val="FFFFFF"/>
          <w:szCs w:val="24"/>
        </w:rPr>
      </w:pPr>
      <w:r>
        <w:rPr>
          <w:rFonts w:ascii="Arial" w:hAnsi="Arial" w:cs="Arial"/>
          <w:color w:val="FFFFFF"/>
          <w:szCs w:val="24"/>
        </w:rPr>
        <w:t xml:space="preserve">* </w:t>
      </w:r>
      <w:r w:rsidRPr="007D7748">
        <w:rPr>
          <w:rFonts w:ascii="Arial" w:hAnsi="Arial" w:cs="Arial"/>
          <w:i/>
          <w:color w:val="FFFFFF"/>
          <w:szCs w:val="24"/>
        </w:rPr>
        <w:t xml:space="preserve">Formula for calculation provided in </w:t>
      </w:r>
      <w:r>
        <w:rPr>
          <w:rFonts w:ascii="Arial" w:hAnsi="Arial" w:cs="Arial"/>
          <w:i/>
          <w:color w:val="FFFFFF"/>
          <w:szCs w:val="24"/>
        </w:rPr>
        <w:t>Ontario Regulation 101/97</w:t>
      </w:r>
      <w:r w:rsidRPr="007D7748">
        <w:rPr>
          <w:rFonts w:ascii="Arial" w:hAnsi="Arial" w:cs="Arial"/>
          <w:i/>
          <w:color w:val="FFFFFF"/>
          <w:szCs w:val="24"/>
        </w:rPr>
        <w:t>.</w:t>
      </w:r>
    </w:p>
    <w:p w14:paraId="67BDB33D" w14:textId="77777777" w:rsidR="006F22A1" w:rsidRDefault="006F22A1"/>
    <w:sectPr w:rsidR="006F22A1" w:rsidSect="00342668">
      <w:pgSz w:w="12240" w:h="15840" w:code="1"/>
      <w:pgMar w:top="1440" w:right="1440" w:bottom="72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31398C" w14:textId="77777777" w:rsidR="00D13824" w:rsidRDefault="00D13824" w:rsidP="00342668">
      <w:r>
        <w:separator/>
      </w:r>
    </w:p>
  </w:endnote>
  <w:endnote w:type="continuationSeparator" w:id="0">
    <w:p w14:paraId="4018C09B" w14:textId="77777777" w:rsidR="00D13824" w:rsidRDefault="00D13824" w:rsidP="00342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86759" w14:textId="77777777" w:rsidR="00D13824" w:rsidRDefault="00D13824" w:rsidP="00342668">
      <w:r>
        <w:separator/>
      </w:r>
    </w:p>
  </w:footnote>
  <w:footnote w:type="continuationSeparator" w:id="0">
    <w:p w14:paraId="08677D85" w14:textId="77777777" w:rsidR="00D13824" w:rsidRDefault="00D13824" w:rsidP="003426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536DD0"/>
    <w:multiLevelType w:val="hybridMultilevel"/>
    <w:tmpl w:val="1F56A87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16cid:durableId="80107327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668"/>
    <w:rsid w:val="00024E02"/>
    <w:rsid w:val="00277423"/>
    <w:rsid w:val="002E6BB3"/>
    <w:rsid w:val="00342668"/>
    <w:rsid w:val="005F2C9C"/>
    <w:rsid w:val="006F22A1"/>
    <w:rsid w:val="0093084D"/>
    <w:rsid w:val="00A3341E"/>
    <w:rsid w:val="00B90491"/>
    <w:rsid w:val="00D13824"/>
    <w:rsid w:val="00D3027E"/>
    <w:rsid w:val="00E120CB"/>
    <w:rsid w:val="00F57674"/>
    <w:rsid w:val="00FD5CE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9D2E2FF"/>
  <w15:chartTrackingRefBased/>
  <w15:docId w15:val="{1075C653-BF5A-4C3E-B632-7AE6F2509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2668"/>
    <w:pPr>
      <w:widowControl w:val="0"/>
    </w:pPr>
    <w:rPr>
      <w:rFonts w:ascii="Times New Roman" w:eastAsia="Times New Roman" w:hAnsi="Times New Roman" w:cs="Times New Roman"/>
      <w:snapToGrid w:val="0"/>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2668"/>
    <w:pPr>
      <w:tabs>
        <w:tab w:val="center" w:pos="4680"/>
        <w:tab w:val="right" w:pos="9360"/>
      </w:tabs>
    </w:pPr>
  </w:style>
  <w:style w:type="character" w:customStyle="1" w:styleId="HeaderChar">
    <w:name w:val="Header Char"/>
    <w:basedOn w:val="DefaultParagraphFont"/>
    <w:link w:val="Header"/>
    <w:uiPriority w:val="99"/>
    <w:rsid w:val="00342668"/>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342668"/>
    <w:pPr>
      <w:tabs>
        <w:tab w:val="center" w:pos="4680"/>
        <w:tab w:val="right" w:pos="9360"/>
      </w:tabs>
    </w:pPr>
  </w:style>
  <w:style w:type="character" w:customStyle="1" w:styleId="FooterChar">
    <w:name w:val="Footer Char"/>
    <w:basedOn w:val="DefaultParagraphFont"/>
    <w:link w:val="Footer"/>
    <w:uiPriority w:val="99"/>
    <w:rsid w:val="00342668"/>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251</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Valentin</dc:creator>
  <cp:keywords/>
  <dc:description/>
  <cp:lastModifiedBy>Heather Babcock-Cormier</cp:lastModifiedBy>
  <cp:revision>6</cp:revision>
  <dcterms:created xsi:type="dcterms:W3CDTF">2018-05-01T02:47:00Z</dcterms:created>
  <dcterms:modified xsi:type="dcterms:W3CDTF">2022-04-11T23:49:00Z</dcterms:modified>
</cp:coreProperties>
</file>